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6C5FC7" w14:textId="77777777" w:rsidR="00A228D7" w:rsidRPr="005310E8" w:rsidRDefault="00A228D7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16557980" w:rsidR="002B4511" w:rsidRPr="002B4511" w:rsidRDefault="0038412D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консультанта</w:t>
      </w:r>
    </w:p>
    <w:p w14:paraId="1E2647BA" w14:textId="6E660F98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B0680C" w:rsidRPr="00B0680C">
        <w:rPr>
          <w:rFonts w:ascii="Times New Roman" w:hAnsi="Times New Roman" w:cs="Times New Roman"/>
          <w:b/>
          <w:sz w:val="24"/>
          <w:szCs w:val="24"/>
        </w:rPr>
        <w:t>мониторинга финансового состояния налогоплательщиков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6DE992B" w14:textId="46521882" w:rsidR="002B4511" w:rsidRPr="005F4B7A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38412D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C5BA2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B0680C" w:rsidRPr="00B0680C">
        <w:rPr>
          <w:rFonts w:ascii="Times New Roman" w:hAnsi="Times New Roman" w:cs="Times New Roman"/>
          <w:sz w:val="24"/>
          <w:szCs w:val="24"/>
        </w:rPr>
        <w:t>мониторинга финансового состояния налогоплательщиков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</w:t>
      </w:r>
      <w:proofErr w:type="gramEnd"/>
      <w:r w:rsidRPr="003846BB">
        <w:rPr>
          <w:rFonts w:ascii="Times New Roman" w:hAnsi="Times New Roman" w:cs="Times New Roman"/>
          <w:sz w:val="24"/>
          <w:szCs w:val="24"/>
        </w:rPr>
        <w:t xml:space="preserve"> по централизованной обработке данных № 3 (далее – </w:t>
      </w:r>
      <w:r w:rsidR="0038412D">
        <w:rPr>
          <w:rFonts w:ascii="Times New Roman" w:hAnsi="Times New Roman" w:cs="Times New Roman"/>
          <w:sz w:val="24"/>
          <w:szCs w:val="24"/>
        </w:rPr>
        <w:t>консультант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38412D" w:rsidRPr="0038412D">
        <w:rPr>
          <w:rFonts w:ascii="Times New Roman" w:hAnsi="Times New Roman" w:cs="Times New Roman"/>
          <w:sz w:val="24"/>
          <w:szCs w:val="24"/>
        </w:rPr>
        <w:t>ведущей группе должностей гражданской службы категории «специалисты».</w:t>
      </w:r>
    </w:p>
    <w:p w14:paraId="24A6C351" w14:textId="00429F1B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38412D" w:rsidRPr="0038412D">
        <w:rPr>
          <w:rFonts w:ascii="Times New Roman" w:hAnsi="Times New Roman" w:cs="Times New Roman"/>
          <w:sz w:val="24"/>
          <w:szCs w:val="24"/>
        </w:rPr>
        <w:t>11-3-3-010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59D000F" w14:textId="6F7007C0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38412D">
        <w:rPr>
          <w:rFonts w:ascii="Times New Roman" w:hAnsi="Times New Roman" w:cs="Times New Roman"/>
          <w:sz w:val="24"/>
          <w:szCs w:val="24"/>
        </w:rPr>
        <w:t>консультанта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</w:t>
      </w:r>
      <w:r w:rsidR="00E47A6C">
        <w:rPr>
          <w:rFonts w:ascii="Times New Roman" w:hAnsi="Times New Roman" w:cs="Times New Roman"/>
          <w:sz w:val="24"/>
          <w:szCs w:val="24"/>
        </w:rPr>
        <w:t>рын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1A861E1B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881A86">
        <w:rPr>
          <w:rFonts w:ascii="Times New Roman" w:hAnsi="Times New Roman" w:cs="Times New Roman"/>
          <w:sz w:val="24"/>
          <w:szCs w:val="24"/>
        </w:rPr>
        <w:t>консультанта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FB1D64">
        <w:rPr>
          <w:rFonts w:ascii="Times New Roman" w:hAnsi="Times New Roman" w:cs="Times New Roman"/>
          <w:sz w:val="24"/>
          <w:szCs w:val="24"/>
        </w:rPr>
        <w:t>.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</w:t>
      </w:r>
      <w:r w:rsidR="00F45069">
        <w:rPr>
          <w:rFonts w:ascii="Times New Roman" w:hAnsi="Times New Roman" w:cs="Times New Roman"/>
          <w:sz w:val="24"/>
          <w:szCs w:val="24"/>
        </w:rPr>
        <w:t>,</w:t>
      </w:r>
      <w:r w:rsidRPr="002555A2">
        <w:rPr>
          <w:rFonts w:ascii="Times New Roman" w:hAnsi="Times New Roman" w:cs="Times New Roman"/>
          <w:sz w:val="24"/>
          <w:szCs w:val="24"/>
        </w:rPr>
        <w:t xml:space="preserve">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4CDFFB5E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38412D" w:rsidRPr="0038412D">
        <w:rPr>
          <w:rFonts w:ascii="Times New Roman" w:hAnsi="Times New Roman" w:cs="Times New Roman"/>
          <w:sz w:val="24"/>
          <w:szCs w:val="24"/>
        </w:rPr>
        <w:t xml:space="preserve">консультанта </w:t>
      </w:r>
      <w:r w:rsidRPr="006E5A83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754A9780" w14:textId="66B10BAA" w:rsidR="002B4511" w:rsidRPr="0038412D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38412D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="0038412D">
        <w:rPr>
          <w:rFonts w:ascii="Times New Roman" w:hAnsi="Times New Roman" w:cs="Times New Roman"/>
          <w:sz w:val="24"/>
          <w:szCs w:val="24"/>
        </w:rPr>
        <w:t>.</w:t>
      </w: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4527BD49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8412D" w:rsidRPr="0038412D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2C40894D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F967D3" w:rsidRPr="00F967D3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9270EF" w:rsidRPr="009270EF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06BE173F" w:rsidR="009108A9" w:rsidRDefault="00A228D7" w:rsidP="008C6EB0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7337AA" w:rsidRPr="007337AA">
        <w:rPr>
          <w:sz w:val="24"/>
          <w:szCs w:val="24"/>
        </w:rPr>
        <w:t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</w:t>
      </w:r>
      <w:r w:rsidR="00B0680C">
        <w:rPr>
          <w:sz w:val="24"/>
          <w:szCs w:val="24"/>
        </w:rPr>
        <w:t>5</w:t>
      </w:r>
      <w:r w:rsidR="007337AA" w:rsidRPr="007337AA">
        <w:rPr>
          <w:sz w:val="24"/>
          <w:szCs w:val="24"/>
        </w:rPr>
        <w:t xml:space="preserve">-199.2); Гражданский кодекс Российской Федерации (часть первая); Федеральный закон от 26 октября 2002 г. № 127-ФЗ «О несостоятельности (банкротстве)»; Федеральный закон Российской </w:t>
      </w:r>
      <w:r w:rsidR="007337AA" w:rsidRPr="007337AA">
        <w:rPr>
          <w:sz w:val="24"/>
          <w:szCs w:val="24"/>
        </w:rPr>
        <w:lastRenderedPageBreak/>
        <w:t xml:space="preserve">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</w:t>
      </w:r>
      <w:proofErr w:type="gramStart"/>
      <w:r w:rsidR="007337AA" w:rsidRPr="007337AA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7337AA" w:rsidRPr="007337AA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7337AA" w:rsidRPr="007337AA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7337AA" w:rsidRPr="007337AA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7337AA" w:rsidRPr="007337AA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</w:t>
      </w:r>
      <w:r w:rsidR="006C4B70" w:rsidRPr="00394C79">
        <w:rPr>
          <w:sz w:val="24"/>
          <w:szCs w:val="24"/>
        </w:rPr>
        <w:t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</w:t>
      </w:r>
      <w:r w:rsidR="006C4B70">
        <w:rPr>
          <w:sz w:val="24"/>
          <w:szCs w:val="24"/>
        </w:rPr>
        <w:t>;</w:t>
      </w:r>
      <w:r w:rsidR="006C4B70" w:rsidRPr="00394C79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7337AA" w:rsidRPr="007337AA">
        <w:rPr>
          <w:sz w:val="24"/>
          <w:szCs w:val="24"/>
        </w:rPr>
        <w:t xml:space="preserve"> списания </w:t>
      </w:r>
      <w:proofErr w:type="gramStart"/>
      <w:r w:rsidR="007337AA" w:rsidRPr="007337AA">
        <w:rPr>
          <w:sz w:val="24"/>
          <w:szCs w:val="24"/>
        </w:rPr>
        <w:t>указанных</w:t>
      </w:r>
      <w:proofErr w:type="gramEnd"/>
      <w:r w:rsidR="007337AA" w:rsidRPr="007337AA">
        <w:rPr>
          <w:sz w:val="24"/>
          <w:szCs w:val="24"/>
        </w:rPr>
        <w:t xml:space="preserve"> недоимки и задолженности».</w:t>
      </w:r>
    </w:p>
    <w:p w14:paraId="521E31AC" w14:textId="77777777" w:rsidR="00951F66" w:rsidRDefault="00951F66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 w:eastAsia="ru-RU" w:bidi="ar-SA"/>
        </w:rPr>
      </w:pPr>
      <w:r w:rsidRPr="00951F66">
        <w:rPr>
          <w:rFonts w:ascii="Times New Roman" w:hAnsi="Times New Roman"/>
          <w:sz w:val="24"/>
          <w:szCs w:val="24"/>
          <w:lang w:val="ru-RU" w:eastAsia="ru-RU" w:bidi="ar-SA"/>
        </w:rPr>
        <w:t>Консультант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6B6484B3" w:rsidR="00074AA9" w:rsidRDefault="00A228D7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понятие и порядок урегулирования задолженности, изменение срока уплаты налога и сбора, реструктуризация задолженности, зачёт и возврат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lastRenderedPageBreak/>
        <w:t>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 w:rsidR="0021145F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основные методы анализа и управления базами данных;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формы налогового контроля и порядок их проведения;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меры по минимизаци</w:t>
      </w:r>
      <w:r w:rsidR="0021145F">
        <w:rPr>
          <w:rFonts w:ascii="Times New Roman" w:hAnsi="Times New Roman"/>
          <w:sz w:val="24"/>
          <w:szCs w:val="24"/>
          <w:lang w:val="ru-RU"/>
        </w:rPr>
        <w:t>и рисков, порядок их применения.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110A38E8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C23E56">
        <w:rPr>
          <w:sz w:val="24"/>
          <w:szCs w:val="24"/>
        </w:rPr>
        <w:t>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7E54DB90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B41C0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0CAFE719" w:rsidR="00371B5D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1264FE">
        <w:t xml:space="preserve">отдел </w:t>
      </w:r>
      <w:r w:rsidR="00B0680C" w:rsidRPr="00B0680C">
        <w:t>мониторинга финансового состояния налогоплательщиков</w:t>
      </w:r>
      <w:r w:rsidRPr="00D21475">
        <w:t xml:space="preserve">, </w:t>
      </w:r>
      <w:r w:rsidR="00FB41C0">
        <w:t>консультант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4A312CD8" w14:textId="76A21E27" w:rsidR="00FD764C" w:rsidRDefault="00FD764C" w:rsidP="00FD764C">
      <w:pPr>
        <w:pStyle w:val="Style10"/>
        <w:numPr>
          <w:ilvl w:val="0"/>
          <w:numId w:val="1"/>
        </w:numPr>
        <w:ind w:left="0" w:right="72" w:firstLine="567"/>
        <w:jc w:val="both"/>
      </w:pPr>
      <w:r>
        <w:t xml:space="preserve">сбор, систематизацию, мониторинг автоматизированных и иных сведений о финансовом состоянии в отношении стратегических организаций и предприятий </w:t>
      </w:r>
      <w:r w:rsidR="00C60ACB">
        <w:t>оборонно-промышленного комплекса (далее – ОПК)</w:t>
      </w:r>
      <w:r>
        <w:t xml:space="preserve"> в части выявления признаков банкротства;</w:t>
      </w:r>
    </w:p>
    <w:p w14:paraId="26C5156B" w14:textId="5B92368E" w:rsidR="00FD764C" w:rsidRDefault="00FD764C" w:rsidP="00FD764C">
      <w:pPr>
        <w:pStyle w:val="Style10"/>
        <w:numPr>
          <w:ilvl w:val="0"/>
          <w:numId w:val="1"/>
        </w:numPr>
        <w:ind w:left="0" w:right="72" w:firstLine="567"/>
        <w:jc w:val="both"/>
      </w:pPr>
      <w:r>
        <w:t xml:space="preserve">применение эффективных методов получения достоверной информации о финансовом состоянии плательщиков, с использованием Оценочной карты, программных комплексов ФНС России, а также всех интернет ресурсов, находящихся как в свободном доступе, так и предоставленных для использования Инспекцией по соглашениям с правообладателями в отношении стратегических организаций и предприятий ОПК; </w:t>
      </w:r>
    </w:p>
    <w:p w14:paraId="572674AE" w14:textId="5AC407E1" w:rsidR="00FD764C" w:rsidRDefault="00FD764C" w:rsidP="00FD764C">
      <w:pPr>
        <w:pStyle w:val="Style10"/>
        <w:numPr>
          <w:ilvl w:val="0"/>
          <w:numId w:val="1"/>
        </w:numPr>
        <w:ind w:left="0" w:right="72" w:firstLine="567"/>
        <w:jc w:val="both"/>
      </w:pPr>
      <w:r>
        <w:t>сбор статистической информации в отношении отчетов арбитражных управляющих о фиктивном и преднамеренном банкротстве, осуществление мониторинга правомерности выводов</w:t>
      </w:r>
      <w:r w:rsidR="002E35B6">
        <w:t xml:space="preserve"> </w:t>
      </w:r>
      <w:r>
        <w:t>управляющих;</w:t>
      </w:r>
    </w:p>
    <w:p w14:paraId="795722E1" w14:textId="6AAED905" w:rsidR="00FD764C" w:rsidRDefault="00FD764C" w:rsidP="00FD764C">
      <w:pPr>
        <w:pStyle w:val="Style10"/>
        <w:numPr>
          <w:ilvl w:val="0"/>
          <w:numId w:val="1"/>
        </w:numPr>
        <w:ind w:left="0" w:right="72" w:firstLine="567"/>
        <w:jc w:val="both"/>
      </w:pPr>
      <w:r>
        <w:t>разработка документации для составления технических заданий с целью создания программного обеспечения для формирования проверки заключений и осуществление опытной эксплуатации;</w:t>
      </w:r>
    </w:p>
    <w:p w14:paraId="379EC570" w14:textId="51D90F93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 xml:space="preserve">анализ сведений о выявленных рисках </w:t>
      </w:r>
      <w:r w:rsidR="00FD764C">
        <w:rPr>
          <w:rStyle w:val="FontStyle22"/>
          <w:sz w:val="24"/>
          <w:szCs w:val="24"/>
        </w:rPr>
        <w:t xml:space="preserve">в отношении </w:t>
      </w:r>
      <w:r w:rsidR="00FD764C">
        <w:t>стратегических организаций и предприятий ОПК</w:t>
      </w:r>
      <w:r w:rsidRPr="006A6495">
        <w:rPr>
          <w:rStyle w:val="FontStyle22"/>
          <w:sz w:val="24"/>
          <w:szCs w:val="24"/>
        </w:rPr>
        <w:t xml:space="preserve">; </w:t>
      </w:r>
    </w:p>
    <w:p w14:paraId="38838542" w14:textId="7C286EF5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качественн</w:t>
      </w:r>
      <w:r w:rsidR="004512AC">
        <w:rPr>
          <w:rStyle w:val="FontStyle22"/>
          <w:sz w:val="24"/>
          <w:szCs w:val="24"/>
        </w:rPr>
        <w:t>ую</w:t>
      </w:r>
      <w:r w:rsidRPr="006A6495">
        <w:rPr>
          <w:rStyle w:val="FontStyle22"/>
          <w:sz w:val="24"/>
          <w:szCs w:val="24"/>
        </w:rPr>
        <w:t xml:space="preserve"> оценк</w:t>
      </w:r>
      <w:r w:rsidR="004512AC">
        <w:rPr>
          <w:rStyle w:val="FontStyle22"/>
          <w:sz w:val="24"/>
          <w:szCs w:val="24"/>
        </w:rPr>
        <w:t>у</w:t>
      </w:r>
      <w:r w:rsidRPr="006A6495">
        <w:rPr>
          <w:rStyle w:val="FontStyle22"/>
          <w:sz w:val="24"/>
          <w:szCs w:val="24"/>
        </w:rPr>
        <w:t xml:space="preserve"> рисков посредством формирования реестра и на его основе построение оценочных карт, диаграмм для визуализации рисков;</w:t>
      </w:r>
    </w:p>
    <w:p w14:paraId="289C0839" w14:textId="3635A291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определение контекста процесса оценки риска в соответствии</w:t>
      </w:r>
      <w:r w:rsidR="004512AC">
        <w:rPr>
          <w:rStyle w:val="FontStyle22"/>
          <w:sz w:val="24"/>
          <w:szCs w:val="24"/>
        </w:rPr>
        <w:t xml:space="preserve"> с</w:t>
      </w:r>
      <w:r w:rsidRPr="006A6495">
        <w:rPr>
          <w:rStyle w:val="FontStyle22"/>
          <w:sz w:val="24"/>
          <w:szCs w:val="24"/>
        </w:rPr>
        <w:t xml:space="preserve"> имеющейся внутренней и внешней информацией, а также установление особых обстоятельств и ограничений;</w:t>
      </w:r>
    </w:p>
    <w:p w14:paraId="6CD43BD6" w14:textId="0A0BE3C7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организаци</w:t>
      </w:r>
      <w:r w:rsidR="004512AC">
        <w:rPr>
          <w:rStyle w:val="FontStyle22"/>
          <w:sz w:val="24"/>
          <w:szCs w:val="24"/>
        </w:rPr>
        <w:t>ю</w:t>
      </w:r>
      <w:r w:rsidRPr="006A6495">
        <w:rPr>
          <w:rStyle w:val="FontStyle22"/>
          <w:sz w:val="24"/>
          <w:szCs w:val="24"/>
        </w:rPr>
        <w:t xml:space="preserve"> мероприятий по принятию установленных мер реагирования с целью преодоления (минимизации) рисков; </w:t>
      </w:r>
    </w:p>
    <w:p w14:paraId="509E28CD" w14:textId="4F38AF65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идентификаци</w:t>
      </w:r>
      <w:r w:rsidR="004512AC">
        <w:rPr>
          <w:rStyle w:val="FontStyle22"/>
          <w:sz w:val="24"/>
          <w:szCs w:val="24"/>
        </w:rPr>
        <w:t xml:space="preserve">ю </w:t>
      </w:r>
      <w:r w:rsidRPr="006A6495">
        <w:rPr>
          <w:rStyle w:val="FontStyle22"/>
          <w:sz w:val="24"/>
          <w:szCs w:val="24"/>
        </w:rPr>
        <w:t>и анализ изменения рисков в динамике;</w:t>
      </w:r>
    </w:p>
    <w:p w14:paraId="5E901CEF" w14:textId="39E6A063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оценк</w:t>
      </w:r>
      <w:r w:rsidR="004512AC">
        <w:rPr>
          <w:rStyle w:val="FontStyle22"/>
          <w:sz w:val="24"/>
          <w:szCs w:val="24"/>
        </w:rPr>
        <w:t>у</w:t>
      </w:r>
      <w:r w:rsidRPr="006A6495">
        <w:rPr>
          <w:rStyle w:val="FontStyle22"/>
          <w:sz w:val="24"/>
          <w:szCs w:val="24"/>
        </w:rPr>
        <w:t xml:space="preserve"> вероятности отдельных видов риска;</w:t>
      </w:r>
    </w:p>
    <w:p w14:paraId="27623BAA" w14:textId="0C090893" w:rsidR="006A6495" w:rsidRPr="006A6495" w:rsidRDefault="006A6495" w:rsidP="002E35B6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 xml:space="preserve">оказание помощи ответственным сотрудникам структурных подразделений Инспекции </w:t>
      </w:r>
      <w:r w:rsidR="002E35B6" w:rsidRPr="002E35B6">
        <w:rPr>
          <w:rStyle w:val="FontStyle22"/>
          <w:sz w:val="24"/>
          <w:szCs w:val="24"/>
        </w:rPr>
        <w:t>по вопросам, связанным с компетенцией отдела;</w:t>
      </w:r>
    </w:p>
    <w:p w14:paraId="7E97A260" w14:textId="3E478706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 xml:space="preserve">в установленном порядке </w:t>
      </w:r>
      <w:proofErr w:type="gramStart"/>
      <w:r w:rsidRPr="006A6495">
        <w:rPr>
          <w:rStyle w:val="FontStyle22"/>
          <w:sz w:val="24"/>
          <w:szCs w:val="24"/>
        </w:rPr>
        <w:t>контрол</w:t>
      </w:r>
      <w:r w:rsidR="004512AC">
        <w:rPr>
          <w:rStyle w:val="FontStyle22"/>
          <w:sz w:val="24"/>
          <w:szCs w:val="24"/>
        </w:rPr>
        <w:t>ь</w:t>
      </w:r>
      <w:r w:rsidRPr="006A6495">
        <w:rPr>
          <w:rStyle w:val="FontStyle22"/>
          <w:sz w:val="24"/>
          <w:szCs w:val="24"/>
        </w:rPr>
        <w:t xml:space="preserve"> за</w:t>
      </w:r>
      <w:proofErr w:type="gramEnd"/>
      <w:r w:rsidRPr="006A6495">
        <w:rPr>
          <w:rStyle w:val="FontStyle22"/>
          <w:sz w:val="24"/>
          <w:szCs w:val="24"/>
        </w:rPr>
        <w:t xml:space="preserve"> соблюдением территориальными налоговыми органами требований законодательства Российской Федерации, нормативных правовых актов и внутренних документов ФНС России в части возложенных на Инспекцию задач и функций;</w:t>
      </w:r>
    </w:p>
    <w:p w14:paraId="310ABD88" w14:textId="6C360607" w:rsidR="00143A1A" w:rsidRPr="007337AA" w:rsidRDefault="006A6495" w:rsidP="00563906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 xml:space="preserve">формирование форм отчетности, дорожных карт </w:t>
      </w:r>
      <w:r w:rsidR="00563906" w:rsidRPr="00563906">
        <w:rPr>
          <w:rStyle w:val="FontStyle22"/>
          <w:sz w:val="24"/>
          <w:szCs w:val="24"/>
        </w:rPr>
        <w:t>по вопросам, связанным с компетенцией отдела</w:t>
      </w:r>
      <w:r w:rsidR="00F9056A" w:rsidRPr="007337AA">
        <w:rPr>
          <w:rStyle w:val="FontStyle22"/>
          <w:sz w:val="24"/>
          <w:szCs w:val="24"/>
        </w:rPr>
        <w:t>;</w:t>
      </w:r>
    </w:p>
    <w:p w14:paraId="543C86C3" w14:textId="337BE87E" w:rsidR="00143A1A" w:rsidRPr="00A83725" w:rsidRDefault="00143A1A" w:rsidP="006A649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поручений начальника отдела;</w:t>
      </w:r>
    </w:p>
    <w:p w14:paraId="0D541572" w14:textId="62673C57" w:rsidR="0036545A" w:rsidRPr="00F45069" w:rsidRDefault="0036545A" w:rsidP="00F45069">
      <w:pPr>
        <w:pStyle w:val="ad"/>
        <w:numPr>
          <w:ilvl w:val="0"/>
          <w:numId w:val="1"/>
        </w:numPr>
        <w:ind w:left="0" w:firstLine="567"/>
        <w:rPr>
          <w:rStyle w:val="FontStyle22"/>
          <w:rFonts w:eastAsia="MS Mincho"/>
          <w:sz w:val="24"/>
          <w:szCs w:val="24"/>
          <w:lang w:val="ru-RU" w:eastAsia="ru-RU" w:bidi="ar-SA"/>
        </w:rPr>
      </w:pPr>
      <w:r w:rsidRPr="00F45069">
        <w:rPr>
          <w:rStyle w:val="FontStyle22"/>
          <w:sz w:val="24"/>
          <w:szCs w:val="24"/>
          <w:lang w:val="ru-RU"/>
        </w:rPr>
        <w:t xml:space="preserve"> </w:t>
      </w:r>
      <w:r w:rsidR="00F45069"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ведение в установленном порядке делопроизводства и </w:t>
      </w:r>
      <w:r w:rsidR="00F45069" w:rsidRPr="002019C3">
        <w:rPr>
          <w:rStyle w:val="FontStyle22"/>
          <w:rFonts w:eastAsia="MS Mincho"/>
          <w:sz w:val="24"/>
          <w:szCs w:val="24"/>
          <w:lang w:val="ru-RU" w:eastAsia="ru-RU" w:bidi="ar-SA"/>
        </w:rPr>
        <w:t>обеспечение сохранности документов, в том числе носителей информации, содержащих документы «Для служебного пользования»;</w:t>
      </w:r>
    </w:p>
    <w:p w14:paraId="6DC7819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0D6284FD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881A86">
        <w:t>консультант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271EE809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1264FE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81EE5B5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881A86">
        <w:t>Консультант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22E90FC5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881A86">
        <w:t>Консультант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41C409E" w14:textId="14347A7A" w:rsidR="00A228D7" w:rsidRPr="00E87312" w:rsidRDefault="00A228D7" w:rsidP="00D65FB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B41C0">
        <w:rPr>
          <w:rFonts w:ascii="Times New Roman" w:hAnsi="Times New Roman" w:cs="Times New Roman"/>
          <w:b/>
          <w:sz w:val="24"/>
          <w:szCs w:val="24"/>
        </w:rPr>
        <w:t>консультант</w:t>
      </w:r>
      <w:r w:rsidR="00D65F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D65F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1C447F15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881A86">
        <w:t>консультант</w:t>
      </w:r>
      <w:r w:rsidR="00C940C1">
        <w:t xml:space="preserve">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50371699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881A86">
        <w:t>консультант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56CCF31A" w14:textId="77777777" w:rsidR="00D65FBB" w:rsidRDefault="00A228D7" w:rsidP="00D65FB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881A86">
        <w:rPr>
          <w:rFonts w:ascii="Times New Roman" w:hAnsi="Times New Roman" w:cs="Times New Roman"/>
          <w:b/>
          <w:sz w:val="24"/>
          <w:szCs w:val="24"/>
        </w:rPr>
        <w:t>консультант</w:t>
      </w:r>
      <w:r w:rsidR="00D65F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D65F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D65FB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22CC27C" w14:textId="0F971FEA" w:rsidR="00A228D7" w:rsidRPr="00E87312" w:rsidRDefault="00A228D7" w:rsidP="00D65FB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290A1616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881A8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65816FCC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881A8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6C1912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AC1AE9">
        <w:rPr>
          <w:rFonts w:eastAsia="Times New Roman"/>
          <w:sz w:val="24"/>
          <w:szCs w:val="24"/>
          <w:lang w:eastAsia="ru-RU"/>
        </w:rPr>
        <w:t>Инспекции</w:t>
      </w:r>
      <w:r w:rsidRPr="00D21475">
        <w:rPr>
          <w:rFonts w:eastAsia="Times New Roman"/>
          <w:sz w:val="24"/>
          <w:szCs w:val="24"/>
          <w:lang w:eastAsia="ru-RU"/>
        </w:rPr>
        <w:t>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481A7CF5" w14:textId="623D8913" w:rsidR="00A228D7" w:rsidRPr="00E87312" w:rsidRDefault="00A228D7" w:rsidP="00C37EE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C37E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C37E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01F8B017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881A86"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5319687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81A86">
        <w:rPr>
          <w:rFonts w:ascii="Times New Roman" w:hAnsi="Times New Roman" w:cs="Times New Roman"/>
          <w:sz w:val="24"/>
          <w:szCs w:val="24"/>
        </w:rPr>
        <w:t>консультанта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62AB434C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881A8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="00F45069" w:rsidRPr="00F45069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732E50D5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881A86">
        <w:rPr>
          <w:rFonts w:ascii="Times New Roman" w:hAnsi="Times New Roman" w:cs="Times New Roman"/>
          <w:sz w:val="24"/>
          <w:szCs w:val="24"/>
        </w:rPr>
        <w:t>консультанта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73EC62E6" w14:textId="77777777" w:rsidR="009C6D73" w:rsidRDefault="009C6D73" w:rsidP="00C940C1">
      <w:pPr>
        <w:pStyle w:val="ConsPlusNormal"/>
        <w:ind w:firstLine="540"/>
        <w:jc w:val="both"/>
        <w:rPr>
          <w:sz w:val="24"/>
          <w:szCs w:val="24"/>
        </w:rPr>
      </w:pPr>
    </w:p>
    <w:p w14:paraId="48215779" w14:textId="1FFFC992" w:rsidR="009C6D73" w:rsidRPr="009C6D73" w:rsidRDefault="009C6D73" w:rsidP="00035CE9">
      <w:pPr>
        <w:tabs>
          <w:tab w:val="left" w:pos="8970"/>
        </w:tabs>
        <w:ind w:firstLine="0"/>
        <w:rPr>
          <w:lang w:eastAsia="ru-RU"/>
        </w:rPr>
      </w:pPr>
    </w:p>
    <w:sectPr w:rsidR="009C6D73" w:rsidRPr="009C6D73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50FF0F" w14:textId="77777777" w:rsidR="005E52E5" w:rsidRDefault="005E52E5" w:rsidP="00BA3247">
      <w:r>
        <w:separator/>
      </w:r>
    </w:p>
  </w:endnote>
  <w:endnote w:type="continuationSeparator" w:id="0">
    <w:p w14:paraId="11C2CAFD" w14:textId="77777777" w:rsidR="005E52E5" w:rsidRDefault="005E52E5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BFA682" w14:textId="77777777" w:rsidR="005E52E5" w:rsidRDefault="005E52E5" w:rsidP="00BA3247">
      <w:r>
        <w:separator/>
      </w:r>
    </w:p>
  </w:footnote>
  <w:footnote w:type="continuationSeparator" w:id="0">
    <w:p w14:paraId="3559E186" w14:textId="77777777" w:rsidR="005E52E5" w:rsidRDefault="005E52E5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40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240E1"/>
    <w:rsid w:val="00035CE9"/>
    <w:rsid w:val="00046C60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264FE"/>
    <w:rsid w:val="0013295F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1D2F"/>
    <w:rsid w:val="001D316D"/>
    <w:rsid w:val="001E7874"/>
    <w:rsid w:val="002021BA"/>
    <w:rsid w:val="00204614"/>
    <w:rsid w:val="0021145F"/>
    <w:rsid w:val="002203D9"/>
    <w:rsid w:val="00234F58"/>
    <w:rsid w:val="00272C54"/>
    <w:rsid w:val="00273E5A"/>
    <w:rsid w:val="002B4511"/>
    <w:rsid w:val="002C1A06"/>
    <w:rsid w:val="002D7238"/>
    <w:rsid w:val="002E35B6"/>
    <w:rsid w:val="002E6D07"/>
    <w:rsid w:val="002F51F2"/>
    <w:rsid w:val="00324A72"/>
    <w:rsid w:val="00337C08"/>
    <w:rsid w:val="00355586"/>
    <w:rsid w:val="0036545A"/>
    <w:rsid w:val="00371B5D"/>
    <w:rsid w:val="00380705"/>
    <w:rsid w:val="003814E7"/>
    <w:rsid w:val="0038412D"/>
    <w:rsid w:val="003846BB"/>
    <w:rsid w:val="003A06CD"/>
    <w:rsid w:val="003B28CC"/>
    <w:rsid w:val="003B4A9D"/>
    <w:rsid w:val="003B7D9B"/>
    <w:rsid w:val="003F4318"/>
    <w:rsid w:val="00400602"/>
    <w:rsid w:val="004512AC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63906"/>
    <w:rsid w:val="0057076A"/>
    <w:rsid w:val="005801F0"/>
    <w:rsid w:val="00582701"/>
    <w:rsid w:val="005A5D37"/>
    <w:rsid w:val="005C0F04"/>
    <w:rsid w:val="005C428C"/>
    <w:rsid w:val="005E52E5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1B35"/>
    <w:rsid w:val="00665BB2"/>
    <w:rsid w:val="00684AB6"/>
    <w:rsid w:val="006A6495"/>
    <w:rsid w:val="006C0DD1"/>
    <w:rsid w:val="006C4B70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337AA"/>
    <w:rsid w:val="00760A15"/>
    <w:rsid w:val="00760CC3"/>
    <w:rsid w:val="00764FA1"/>
    <w:rsid w:val="00790FE8"/>
    <w:rsid w:val="00791320"/>
    <w:rsid w:val="00794BE6"/>
    <w:rsid w:val="00796946"/>
    <w:rsid w:val="007C1C6B"/>
    <w:rsid w:val="007C2CE9"/>
    <w:rsid w:val="00843578"/>
    <w:rsid w:val="0086395F"/>
    <w:rsid w:val="00881A86"/>
    <w:rsid w:val="00891850"/>
    <w:rsid w:val="008B5BC3"/>
    <w:rsid w:val="008C65D1"/>
    <w:rsid w:val="008C6EB0"/>
    <w:rsid w:val="008D55DD"/>
    <w:rsid w:val="009108A9"/>
    <w:rsid w:val="009270EF"/>
    <w:rsid w:val="00946E26"/>
    <w:rsid w:val="00951133"/>
    <w:rsid w:val="00951F66"/>
    <w:rsid w:val="00954AB6"/>
    <w:rsid w:val="00956D34"/>
    <w:rsid w:val="00971740"/>
    <w:rsid w:val="00974404"/>
    <w:rsid w:val="009B0AB2"/>
    <w:rsid w:val="009C6D73"/>
    <w:rsid w:val="009E694F"/>
    <w:rsid w:val="009F1156"/>
    <w:rsid w:val="009F11EF"/>
    <w:rsid w:val="00A05BC2"/>
    <w:rsid w:val="00A21C49"/>
    <w:rsid w:val="00A228D7"/>
    <w:rsid w:val="00A77C2A"/>
    <w:rsid w:val="00A86DDA"/>
    <w:rsid w:val="00A87E2B"/>
    <w:rsid w:val="00A94173"/>
    <w:rsid w:val="00AA15B6"/>
    <w:rsid w:val="00AC1AE9"/>
    <w:rsid w:val="00AD1B97"/>
    <w:rsid w:val="00AD3283"/>
    <w:rsid w:val="00AD67B6"/>
    <w:rsid w:val="00AE0407"/>
    <w:rsid w:val="00AE2AD7"/>
    <w:rsid w:val="00B029A4"/>
    <w:rsid w:val="00B0680C"/>
    <w:rsid w:val="00B13698"/>
    <w:rsid w:val="00B22409"/>
    <w:rsid w:val="00B26F3F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BF193E"/>
    <w:rsid w:val="00BF3AE7"/>
    <w:rsid w:val="00C23E56"/>
    <w:rsid w:val="00C37EE9"/>
    <w:rsid w:val="00C60290"/>
    <w:rsid w:val="00C60ACB"/>
    <w:rsid w:val="00C74400"/>
    <w:rsid w:val="00C76F9C"/>
    <w:rsid w:val="00C940C1"/>
    <w:rsid w:val="00CB1666"/>
    <w:rsid w:val="00CC2081"/>
    <w:rsid w:val="00CD70EF"/>
    <w:rsid w:val="00CE0903"/>
    <w:rsid w:val="00CE7A9E"/>
    <w:rsid w:val="00CF0C4E"/>
    <w:rsid w:val="00D15B5D"/>
    <w:rsid w:val="00D165F8"/>
    <w:rsid w:val="00D21475"/>
    <w:rsid w:val="00D22DDE"/>
    <w:rsid w:val="00D36543"/>
    <w:rsid w:val="00D5030F"/>
    <w:rsid w:val="00D52037"/>
    <w:rsid w:val="00D53E4E"/>
    <w:rsid w:val="00D60718"/>
    <w:rsid w:val="00D65FBB"/>
    <w:rsid w:val="00D66D48"/>
    <w:rsid w:val="00D678DF"/>
    <w:rsid w:val="00DC5BA2"/>
    <w:rsid w:val="00DF0648"/>
    <w:rsid w:val="00E267A3"/>
    <w:rsid w:val="00E33724"/>
    <w:rsid w:val="00E36B19"/>
    <w:rsid w:val="00E47A6C"/>
    <w:rsid w:val="00E51DE7"/>
    <w:rsid w:val="00E54E38"/>
    <w:rsid w:val="00E62551"/>
    <w:rsid w:val="00E6731C"/>
    <w:rsid w:val="00E87312"/>
    <w:rsid w:val="00EA0682"/>
    <w:rsid w:val="00EA274F"/>
    <w:rsid w:val="00EC2FAA"/>
    <w:rsid w:val="00EC48C7"/>
    <w:rsid w:val="00EC5992"/>
    <w:rsid w:val="00EE2A2D"/>
    <w:rsid w:val="00EE67DF"/>
    <w:rsid w:val="00EF5909"/>
    <w:rsid w:val="00EF5FD0"/>
    <w:rsid w:val="00F114C9"/>
    <w:rsid w:val="00F20970"/>
    <w:rsid w:val="00F2320B"/>
    <w:rsid w:val="00F326F7"/>
    <w:rsid w:val="00F45069"/>
    <w:rsid w:val="00F67882"/>
    <w:rsid w:val="00F8661A"/>
    <w:rsid w:val="00F9056A"/>
    <w:rsid w:val="00F967D3"/>
    <w:rsid w:val="00FA51E0"/>
    <w:rsid w:val="00FA6C2D"/>
    <w:rsid w:val="00FB1D64"/>
    <w:rsid w:val="00FB41C0"/>
    <w:rsid w:val="00FD764C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106D8-03BA-473D-BF4E-0CB8AC554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3480</Words>
  <Characters>19838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14</cp:revision>
  <cp:lastPrinted>2020-12-07T15:52:00Z</cp:lastPrinted>
  <dcterms:created xsi:type="dcterms:W3CDTF">2019-07-22T16:40:00Z</dcterms:created>
  <dcterms:modified xsi:type="dcterms:W3CDTF">2020-12-07T15:52:00Z</dcterms:modified>
</cp:coreProperties>
</file>